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BD2C" w14:textId="77777777" w:rsidR="00502B13" w:rsidRPr="00502B13" w:rsidRDefault="00502B13" w:rsidP="002C75D8">
      <w:pPr>
        <w:rPr>
          <w:rFonts w:ascii="Arial" w:hAnsi="Arial"/>
          <w:b/>
        </w:rPr>
      </w:pPr>
      <w:r w:rsidRPr="002C75D8">
        <w:rPr>
          <w:rFonts w:ascii="Arial" w:hAnsi="Arial"/>
          <w:b/>
        </w:rPr>
        <w:t>Inquiry Rubric</w:t>
      </w:r>
    </w:p>
    <w:tbl>
      <w:tblPr>
        <w:tblW w:w="10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665"/>
        <w:gridCol w:w="2935"/>
        <w:gridCol w:w="3061"/>
      </w:tblGrid>
      <w:tr w:rsidR="00502B13" w:rsidRPr="00502B13" w14:paraId="3780A360" w14:textId="77777777" w:rsidTr="00502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87FE21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CF3DA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Accomplished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93F76C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Developing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879C36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Beginning</w:t>
            </w:r>
          </w:p>
        </w:tc>
      </w:tr>
      <w:tr w:rsidR="00502B13" w:rsidRPr="00502B13" w14:paraId="7F19D37E" w14:textId="77777777" w:rsidTr="00502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0878F5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Quality of the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53C1A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Effective use of stem; clearly expressed; focused</w:t>
            </w:r>
          </w:p>
          <w:p w14:paraId="2EAF76E8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Multiple reasonable positions</w:t>
            </w:r>
          </w:p>
          <w:p w14:paraId="1C71645F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Interesting, Robust, Authentic &amp; arguable</w:t>
            </w:r>
          </w:p>
          <w:p w14:paraId="45244BEE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Leads to deep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1C4E0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Clear use of stem; clearly expressed &amp; focused for the most part</w:t>
            </w:r>
          </w:p>
          <w:p w14:paraId="396A8FEE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Reasonable positions</w:t>
            </w:r>
          </w:p>
          <w:p w14:paraId="48206D09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Robust &amp; arguable</w:t>
            </w:r>
            <w:bookmarkStart w:id="0" w:name="_GoBack"/>
            <w:bookmarkEnd w:id="0"/>
          </w:p>
          <w:p w14:paraId="1F03C85D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Leads to deeper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2A664F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Ineffective or no use of stem; not clearly expressed; unfocused</w:t>
            </w:r>
          </w:p>
          <w:p w14:paraId="48A3CC53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positions may be unclear, confused, or non-existent - may neglect to take a position</w:t>
            </w:r>
          </w:p>
          <w:p w14:paraId="4EE26E15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factual or unarguable</w:t>
            </w:r>
          </w:p>
          <w:p w14:paraId="5FA604FA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Leads to very little or limited new understanding</w:t>
            </w:r>
          </w:p>
        </w:tc>
      </w:tr>
      <w:tr w:rsidR="00502B13" w:rsidRPr="00502B13" w14:paraId="6A02FB34" w14:textId="77777777" w:rsidTr="00502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37F76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Active Exploration &amp; Connecting With Expertise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CDA0EA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Extended engagement in time &amp; effort with topic</w:t>
            </w:r>
          </w:p>
          <w:p w14:paraId="03A3230D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Meaningful investigation using a wide variety of sources</w:t>
            </w:r>
          </w:p>
          <w:p w14:paraId="24846EE2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Student communicated and interacted with a variety of audiences and sources</w:t>
            </w:r>
          </w:p>
          <w:p w14:paraId="079EA0AF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consults experts beyond the classroom teacher to support research and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6FF1C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engagement in time &amp; effort with topic</w:t>
            </w:r>
          </w:p>
          <w:p w14:paraId="34F5D573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generally meaningful investigation using a variety of sources</w:t>
            </w:r>
          </w:p>
          <w:p w14:paraId="560A756B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Student communicated and interacted with some audiences and sources</w:t>
            </w:r>
          </w:p>
          <w:p w14:paraId="6A475F23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some</w:t>
            </w:r>
            <w:proofErr w:type="gramEnd"/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 xml:space="preserve"> consultation with experts beyond the classroom teacher to support research and learning.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9B6AD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limited engagement in time &amp; effort with topic</w:t>
            </w:r>
          </w:p>
          <w:p w14:paraId="2881F972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limited investigation using a small variety of sources</w:t>
            </w:r>
          </w:p>
          <w:p w14:paraId="1D4B41CA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Student communicated and interacted with few audiences and sources</w:t>
            </w:r>
          </w:p>
          <w:p w14:paraId="6B279EC6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gramStart"/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limited</w:t>
            </w:r>
            <w:proofErr w:type="gramEnd"/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 xml:space="preserve"> or no consultation with experts beyond the classroom teacher to support research and learning.</w:t>
            </w:r>
          </w:p>
        </w:tc>
      </w:tr>
      <w:tr w:rsidR="00502B13" w:rsidRPr="00502B13" w14:paraId="034C293B" w14:textId="77777777" w:rsidTr="00502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BDBAD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Reflection and Communication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730E6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effectively uses peer evaluation, reflection and learning goals</w:t>
            </w:r>
          </w:p>
          <w:p w14:paraId="557BB21B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skillful use of appropriate and interesting medium</w:t>
            </w:r>
          </w:p>
          <w:p w14:paraId="056CABC0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communication style reflects strong knowledge of audience</w:t>
            </w:r>
          </w:p>
          <w:p w14:paraId="3505947B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very clearly organized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E0136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some use of peer evaluation, reflection and learning goals</w:t>
            </w:r>
          </w:p>
          <w:p w14:paraId="442135E1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chooses appropriate and interesting medium</w:t>
            </w:r>
          </w:p>
          <w:p w14:paraId="491CDA98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communication style reflects some knowledge of audience</w:t>
            </w:r>
          </w:p>
          <w:p w14:paraId="72FADB99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some organization of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76961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attempts to use peer evaluation, reflection and learning goals</w:t>
            </w:r>
          </w:p>
          <w:p w14:paraId="29227E30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may use somewhat inappropriate or unengaging medium</w:t>
            </w:r>
          </w:p>
          <w:p w14:paraId="2B4FCA03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communication style reflects minimal knowledge of audience</w:t>
            </w:r>
          </w:p>
          <w:p w14:paraId="2F058F03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inconsistent with organization of ideas</w:t>
            </w:r>
          </w:p>
        </w:tc>
      </w:tr>
      <w:tr w:rsidR="00502B13" w:rsidRPr="00502B13" w14:paraId="03B0F571" w14:textId="77777777" w:rsidTr="00502B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66652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 xml:space="preserve">Academic </w:t>
            </w:r>
            <w:proofErr w:type="spellStart"/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Rigour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01FE0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Thorough consideration of diverse perspectives &amp; positions</w:t>
            </w:r>
          </w:p>
          <w:p w14:paraId="6A7394D0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Extensive &amp; effective use of substantive, diverse &amp; high-quality evidence</w:t>
            </w:r>
          </w:p>
          <w:p w14:paraId="6F20D17E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Clearly demonstrates deep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11B81F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some consideration of diverse perspectives &amp; positions</w:t>
            </w:r>
          </w:p>
          <w:p w14:paraId="17D16617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some use of substantive, diverse &amp; high-quality evidence</w:t>
            </w:r>
          </w:p>
          <w:p w14:paraId="57463840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Demonstrates some understanding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8DC6C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Little or no consideration of diverse perspectives &amp; positions is evident.</w:t>
            </w:r>
          </w:p>
          <w:p w14:paraId="6F5CE7A9" w14:textId="77777777" w:rsidR="00502B13" w:rsidRPr="00502B13" w:rsidRDefault="00502B13" w:rsidP="00502B13">
            <w:pPr>
              <w:spacing w:after="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minimal use of substantive, diverse &amp; high-quality evidence</w:t>
            </w:r>
          </w:p>
          <w:p w14:paraId="5A3022B9" w14:textId="77777777" w:rsidR="00502B13" w:rsidRPr="00502B13" w:rsidRDefault="00502B13" w:rsidP="00502B13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502B13">
              <w:rPr>
                <w:rFonts w:ascii="Arial" w:hAnsi="Arial" w:cs="Times New Roman"/>
                <w:color w:val="000000"/>
                <w:sz w:val="18"/>
                <w:szCs w:val="18"/>
                <w:lang w:eastAsia="en-US"/>
              </w:rPr>
              <w:t>- struggles to demonstrate understanding</w:t>
            </w:r>
          </w:p>
        </w:tc>
      </w:tr>
    </w:tbl>
    <w:p w14:paraId="36C4A88C" w14:textId="77777777" w:rsidR="00502B13" w:rsidRDefault="00502B13" w:rsidP="00502B13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502B13">
        <w:rPr>
          <w:rFonts w:ascii="Times" w:eastAsia="Times New Roman" w:hAnsi="Times" w:cs="Times New Roman"/>
          <w:sz w:val="20"/>
          <w:szCs w:val="20"/>
          <w:lang w:eastAsia="en-US"/>
        </w:rPr>
        <w:br/>
      </w:r>
      <w:r w:rsidR="002C75D8" w:rsidRPr="002C75D8">
        <w:rPr>
          <w:rFonts w:ascii="Arial" w:eastAsia="Times New Roman" w:hAnsi="Arial" w:cs="Times New Roman"/>
          <w:b/>
          <w:sz w:val="20"/>
          <w:szCs w:val="20"/>
          <w:lang w:eastAsia="en-US"/>
        </w:rPr>
        <w:t>Comments</w:t>
      </w:r>
      <w:r w:rsidR="002C75D8">
        <w:rPr>
          <w:rFonts w:ascii="Times" w:eastAsia="Times New Roman" w:hAnsi="Times" w:cs="Times New Roman"/>
          <w:sz w:val="20"/>
          <w:szCs w:val="20"/>
          <w:lang w:eastAsia="en-US"/>
        </w:rPr>
        <w:t>:</w:t>
      </w:r>
    </w:p>
    <w:p w14:paraId="3182DB0D" w14:textId="77777777" w:rsidR="002C75D8" w:rsidRPr="00502B13" w:rsidRDefault="002C75D8" w:rsidP="00502B13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</w:p>
    <w:sectPr w:rsidR="002C75D8" w:rsidRPr="00502B13" w:rsidSect="00502B13">
      <w:pgSz w:w="12240" w:h="15840"/>
      <w:pgMar w:top="567" w:right="75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13"/>
    <w:rsid w:val="000A55B8"/>
    <w:rsid w:val="002C75D8"/>
    <w:rsid w:val="00502B13"/>
    <w:rsid w:val="007B124F"/>
    <w:rsid w:val="00931CCE"/>
    <w:rsid w:val="00A62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03E2D4"/>
  <w15:docId w15:val="{2B160CB6-37EE-4D9F-AF94-3CBBF8F8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B1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Soiseth</dc:creator>
  <cp:keywords/>
  <dc:description/>
  <cp:lastModifiedBy>Truss, Dave</cp:lastModifiedBy>
  <cp:revision>2</cp:revision>
  <dcterms:created xsi:type="dcterms:W3CDTF">2015-11-16T07:20:00Z</dcterms:created>
  <dcterms:modified xsi:type="dcterms:W3CDTF">2015-11-16T07:20:00Z</dcterms:modified>
</cp:coreProperties>
</file>