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29"/>
      </w:tblGrid>
      <w:tr w:rsidR="00CE774E" w:rsidRPr="00A85334" w14:paraId="30C6D9FD" w14:textId="77777777" w:rsidTr="00A41636">
        <w:tc>
          <w:tcPr>
            <w:tcW w:w="2376" w:type="dxa"/>
          </w:tcPr>
          <w:p w14:paraId="068E7CC9" w14:textId="77777777" w:rsidR="00CE774E" w:rsidRPr="00A85334" w:rsidRDefault="00CE774E" w:rsidP="00A4163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85334">
              <w:rPr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E7F5214" wp14:editId="257CBF34">
                  <wp:extent cx="1333500" cy="6858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14:paraId="2355E1DE" w14:textId="77777777" w:rsidR="00CE774E" w:rsidRPr="00CE774E" w:rsidRDefault="00CE774E" w:rsidP="00A41636">
            <w:pPr>
              <w:jc w:val="center"/>
              <w:rPr>
                <w:sz w:val="48"/>
                <w:szCs w:val="48"/>
              </w:rPr>
            </w:pPr>
            <w:r w:rsidRPr="00CE774E">
              <w:rPr>
                <w:b/>
                <w:sz w:val="48"/>
                <w:szCs w:val="48"/>
              </w:rPr>
              <w:t>Foundations of Inquiry: Post-Inquiry Reflection</w:t>
            </w:r>
          </w:p>
        </w:tc>
      </w:tr>
    </w:tbl>
    <w:p w14:paraId="57A59EAB" w14:textId="00BFA98E" w:rsidR="003F4495" w:rsidRDefault="00CE774E" w:rsidP="00CE774E">
      <w:pPr>
        <w:rPr>
          <w:b/>
          <w:sz w:val="20"/>
          <w:szCs w:val="20"/>
        </w:rPr>
      </w:pPr>
      <w:r w:rsidRPr="00A41636">
        <w:rPr>
          <w:sz w:val="20"/>
          <w:szCs w:val="20"/>
        </w:rPr>
        <w:t>In essay form (proper structure including thesis, body, conclusion), address th</w:t>
      </w:r>
      <w:r w:rsidR="00FB0D91" w:rsidRPr="00A41636">
        <w:rPr>
          <w:sz w:val="20"/>
          <w:szCs w:val="20"/>
        </w:rPr>
        <w:t xml:space="preserve">e following question: </w:t>
      </w:r>
      <w:r w:rsidR="00804997">
        <w:rPr>
          <w:b/>
          <w:sz w:val="20"/>
          <w:szCs w:val="20"/>
        </w:rPr>
        <w:t>How “successful” was your inquiry? Why?</w:t>
      </w:r>
    </w:p>
    <w:p w14:paraId="2660DA9E" w14:textId="0616A076" w:rsidR="002B1704" w:rsidRDefault="00804997" w:rsidP="00CE774E">
      <w:pPr>
        <w:rPr>
          <w:b/>
          <w:sz w:val="20"/>
          <w:szCs w:val="20"/>
        </w:rPr>
      </w:pPr>
      <w:r>
        <w:rPr>
          <w:b/>
          <w:sz w:val="20"/>
          <w:szCs w:val="20"/>
        </w:rPr>
        <w:t>Use the rubric below as a guide in assessing yourself. Highlight portions of it that you think accurately reflect your work in this past inquiry.</w:t>
      </w:r>
    </w:p>
    <w:tbl>
      <w:tblPr>
        <w:tblW w:w="10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2665"/>
        <w:gridCol w:w="2935"/>
        <w:gridCol w:w="3061"/>
      </w:tblGrid>
      <w:tr w:rsidR="002B1704" w:rsidRPr="00502B13" w14:paraId="051A5D91" w14:textId="77777777" w:rsidTr="001E5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F51B42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237EBB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Accomplished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C197EA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Developing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EDA687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Beginning</w:t>
            </w:r>
          </w:p>
        </w:tc>
      </w:tr>
      <w:tr w:rsidR="002B1704" w:rsidRPr="00502B13" w14:paraId="064E3C43" w14:textId="77777777" w:rsidTr="001E5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8432F4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Quality of the 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A3AC14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Effective use of stem; clearly expressed; focused</w:t>
            </w:r>
          </w:p>
          <w:p w14:paraId="3B0D7B9E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Multiple reasonable positions</w:t>
            </w:r>
          </w:p>
          <w:p w14:paraId="0F4C3C16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Interesting, Robust, Authentic &amp; arguable</w:t>
            </w:r>
          </w:p>
          <w:p w14:paraId="7AA9C9BE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Leads to deep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AD6F3D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Clear use of stem; clearly expressed &amp; focused for the most part</w:t>
            </w:r>
          </w:p>
          <w:p w14:paraId="3E9162AF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Reasonable positions</w:t>
            </w:r>
          </w:p>
          <w:p w14:paraId="6A83A026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Robust &amp; arguable</w:t>
            </w:r>
          </w:p>
          <w:p w14:paraId="56A3C412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Leads to deeper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A5C073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Ineffective or no use of stem; not clearly expressed; unfocused</w:t>
            </w:r>
          </w:p>
          <w:p w14:paraId="68D4FAC7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positions may be unclear, confused, or non-existent - may neglect to take a position</w:t>
            </w:r>
          </w:p>
          <w:p w14:paraId="4DA59FED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factual or unarguable</w:t>
            </w:r>
          </w:p>
          <w:p w14:paraId="65F515B2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Leads to very little or limited new understanding</w:t>
            </w:r>
          </w:p>
        </w:tc>
      </w:tr>
      <w:tr w:rsidR="002B1704" w:rsidRPr="00502B13" w14:paraId="642FC11F" w14:textId="77777777" w:rsidTr="001E5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6A8DB7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Active Exploration &amp; Connecting With Expertise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B61DF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Extended engagement in time &amp; effort with topic</w:t>
            </w:r>
          </w:p>
          <w:p w14:paraId="3176914A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Meaningful investigation using a wide variety of sources</w:t>
            </w:r>
          </w:p>
          <w:p w14:paraId="2CB0963B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Student communicated and interacted with a variety of audiences and sources</w:t>
            </w:r>
          </w:p>
          <w:p w14:paraId="0D8020D1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consults experts beyond the classroom teacher to support research and learning.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779B11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engagement in time &amp; effort with topic</w:t>
            </w:r>
          </w:p>
          <w:p w14:paraId="128483F1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generally meaningful investigation using a variety of sources</w:t>
            </w:r>
          </w:p>
          <w:p w14:paraId="00C660D6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Student communicated and interacted with some audiences and sources</w:t>
            </w:r>
          </w:p>
          <w:p w14:paraId="557DB2A1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 xml:space="preserve">- </w:t>
            </w:r>
            <w:proofErr w:type="gramStart"/>
            <w:r w:rsidRPr="00502B13">
              <w:rPr>
                <w:rFonts w:cs="Times New Roman"/>
                <w:sz w:val="18"/>
                <w:szCs w:val="18"/>
              </w:rPr>
              <w:t>some</w:t>
            </w:r>
            <w:proofErr w:type="gramEnd"/>
            <w:r w:rsidRPr="00502B13">
              <w:rPr>
                <w:rFonts w:cs="Times New Roman"/>
                <w:sz w:val="18"/>
                <w:szCs w:val="18"/>
              </w:rPr>
              <w:t xml:space="preserve"> consultation with experts beyond the classroom teacher to support research and learning.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3AAFDE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limited engagement in time &amp; effort with topic</w:t>
            </w:r>
          </w:p>
          <w:p w14:paraId="3079B3BD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limited investigation using a small variety of sources</w:t>
            </w:r>
          </w:p>
          <w:p w14:paraId="47F11634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Student communicated and interacted with few audiences and sources</w:t>
            </w:r>
          </w:p>
          <w:p w14:paraId="06ED99BE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 xml:space="preserve">- </w:t>
            </w:r>
            <w:proofErr w:type="gramStart"/>
            <w:r w:rsidRPr="00502B13">
              <w:rPr>
                <w:rFonts w:cs="Times New Roman"/>
                <w:sz w:val="18"/>
                <w:szCs w:val="18"/>
              </w:rPr>
              <w:t>limited</w:t>
            </w:r>
            <w:proofErr w:type="gramEnd"/>
            <w:r w:rsidRPr="00502B13">
              <w:rPr>
                <w:rFonts w:cs="Times New Roman"/>
                <w:sz w:val="18"/>
                <w:szCs w:val="18"/>
              </w:rPr>
              <w:t xml:space="preserve"> or no consultation with experts beyond the classroom teacher to support research and learning.</w:t>
            </w:r>
          </w:p>
        </w:tc>
      </w:tr>
      <w:tr w:rsidR="002B1704" w:rsidRPr="00502B13" w14:paraId="7072A740" w14:textId="77777777" w:rsidTr="001E5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10BDD2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Reflection and Communication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4EE8EB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effectively uses peer evaluation, reflection and learning goals</w:t>
            </w:r>
          </w:p>
          <w:p w14:paraId="064A7217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skillful use of appropriate and interesting medium</w:t>
            </w:r>
          </w:p>
          <w:p w14:paraId="7107936D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communication style reflects strong knowledge of audience</w:t>
            </w:r>
          </w:p>
          <w:p w14:paraId="4AAFA9D8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very clearly organized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139703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some use of peer evaluation, reflection and learning goals</w:t>
            </w:r>
          </w:p>
          <w:p w14:paraId="1A953C3D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chooses appropriate and interesting medium</w:t>
            </w:r>
          </w:p>
          <w:p w14:paraId="6A34A415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communication style reflects some knowledge of audience</w:t>
            </w:r>
          </w:p>
          <w:p w14:paraId="0087B51D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some organization of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3BDA32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attempts to use peer evaluation, reflection and learning goals</w:t>
            </w:r>
          </w:p>
          <w:p w14:paraId="202EA701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may use somewhat inappropriate or un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502B13">
              <w:rPr>
                <w:rFonts w:cs="Times New Roman"/>
                <w:sz w:val="18"/>
                <w:szCs w:val="18"/>
              </w:rPr>
              <w:t>engaging medium</w:t>
            </w:r>
          </w:p>
          <w:p w14:paraId="38C99387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communication style reflects minimal knowledge of audience</w:t>
            </w:r>
          </w:p>
          <w:p w14:paraId="282D646E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inconsistent with organization of ideas</w:t>
            </w:r>
          </w:p>
        </w:tc>
      </w:tr>
      <w:tr w:rsidR="002B1704" w:rsidRPr="00502B13" w14:paraId="19845DFE" w14:textId="77777777" w:rsidTr="001E5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87338A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 xml:space="preserve">Academic </w:t>
            </w:r>
            <w:proofErr w:type="spellStart"/>
            <w:r w:rsidRPr="00502B13">
              <w:rPr>
                <w:rFonts w:cs="Times New Roman"/>
                <w:sz w:val="18"/>
                <w:szCs w:val="18"/>
              </w:rPr>
              <w:t>Rigour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D1278C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Thorough consideration of diverse perspectives &amp; positions</w:t>
            </w:r>
          </w:p>
          <w:p w14:paraId="3CE70DC9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Extensive &amp; effective use of substantive, diverse &amp; high-quality evidence</w:t>
            </w:r>
          </w:p>
          <w:p w14:paraId="0708AF64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Clearly demonstrates deep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3D3ADC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some consideration of diverse perspectives &amp; positions</w:t>
            </w:r>
          </w:p>
          <w:p w14:paraId="0F07F838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some use of substantive, diverse &amp; high-quality evidence</w:t>
            </w:r>
          </w:p>
          <w:p w14:paraId="3FCA3E35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Demonstrates some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14421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Little or no consideration of diverse perspectives &amp; positions is evident.</w:t>
            </w:r>
          </w:p>
          <w:p w14:paraId="2D5F8DC4" w14:textId="77777777" w:rsidR="002B1704" w:rsidRPr="00502B13" w:rsidRDefault="002B1704" w:rsidP="001E568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minimal use of substantive, diverse &amp; high-quality evidence</w:t>
            </w:r>
          </w:p>
          <w:p w14:paraId="45CE61A2" w14:textId="77777777" w:rsidR="002B1704" w:rsidRPr="00502B13" w:rsidRDefault="002B1704" w:rsidP="001E568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cs="Times New Roman"/>
                <w:sz w:val="18"/>
                <w:szCs w:val="18"/>
              </w:rPr>
              <w:t>- struggles to demonstrate understanding</w:t>
            </w:r>
          </w:p>
        </w:tc>
      </w:tr>
    </w:tbl>
    <w:p w14:paraId="07C4E535" w14:textId="03EA5553" w:rsidR="00CE774E" w:rsidRPr="00A41636" w:rsidRDefault="00FB0D91" w:rsidP="00FB0D91">
      <w:pPr>
        <w:rPr>
          <w:sz w:val="20"/>
          <w:szCs w:val="20"/>
        </w:rPr>
      </w:pPr>
      <w:r w:rsidRPr="00A41636">
        <w:rPr>
          <w:sz w:val="20"/>
          <w:szCs w:val="20"/>
        </w:rPr>
        <w:t>Make sure you a</w:t>
      </w:r>
      <w:r w:rsidR="00CE774E" w:rsidRPr="00A41636">
        <w:rPr>
          <w:sz w:val="20"/>
          <w:szCs w:val="20"/>
        </w:rPr>
        <w:t xml:space="preserve">ddress </w:t>
      </w:r>
      <w:r w:rsidRPr="00A41636">
        <w:rPr>
          <w:sz w:val="20"/>
          <w:szCs w:val="20"/>
        </w:rPr>
        <w:t xml:space="preserve">the following key </w:t>
      </w:r>
      <w:r w:rsidR="00CE774E" w:rsidRPr="00A41636">
        <w:rPr>
          <w:sz w:val="20"/>
          <w:szCs w:val="20"/>
        </w:rPr>
        <w:t xml:space="preserve">pieces of the question: </w:t>
      </w:r>
    </w:p>
    <w:p w14:paraId="2799E8FD" w14:textId="2EEB5281" w:rsidR="00CE774E" w:rsidRPr="00A41636" w:rsidRDefault="00CE774E" w:rsidP="00CE77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636">
        <w:rPr>
          <w:sz w:val="20"/>
          <w:szCs w:val="20"/>
        </w:rPr>
        <w:t xml:space="preserve">What should </w:t>
      </w:r>
      <w:r w:rsidR="00FB0D91" w:rsidRPr="00A41636">
        <w:rPr>
          <w:sz w:val="20"/>
          <w:szCs w:val="20"/>
        </w:rPr>
        <w:t>you</w:t>
      </w:r>
      <w:r w:rsidRPr="00A41636">
        <w:rPr>
          <w:sz w:val="20"/>
          <w:szCs w:val="20"/>
        </w:rPr>
        <w:t xml:space="preserve"> be aware of for next time?</w:t>
      </w:r>
    </w:p>
    <w:p w14:paraId="529DB999" w14:textId="087E0CB3" w:rsidR="00CE774E" w:rsidRPr="00A41636" w:rsidRDefault="00FB0D91" w:rsidP="00CE77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1636">
        <w:rPr>
          <w:sz w:val="20"/>
          <w:szCs w:val="20"/>
        </w:rPr>
        <w:t>What changes did you</w:t>
      </w:r>
      <w:r w:rsidR="00A41636" w:rsidRPr="00A41636">
        <w:rPr>
          <w:sz w:val="20"/>
          <w:szCs w:val="20"/>
        </w:rPr>
        <w:t xml:space="preserve"> have to make to meet your</w:t>
      </w:r>
      <w:r w:rsidR="00CE774E" w:rsidRPr="00A41636">
        <w:rPr>
          <w:sz w:val="20"/>
          <w:szCs w:val="20"/>
        </w:rPr>
        <w:t xml:space="preserve"> goal?</w:t>
      </w:r>
    </w:p>
    <w:p w14:paraId="53D869E0" w14:textId="50DA4482" w:rsidR="00804997" w:rsidRDefault="00804997" w:rsidP="00CE774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How did you document your project? </w:t>
      </w:r>
      <w:r w:rsidR="00813703">
        <w:rPr>
          <w:sz w:val="20"/>
          <w:szCs w:val="20"/>
        </w:rPr>
        <w:t>(</w:t>
      </w:r>
      <w:r>
        <w:rPr>
          <w:sz w:val="20"/>
          <w:szCs w:val="20"/>
        </w:rPr>
        <w:t>Please link</w:t>
      </w:r>
      <w:r w:rsidR="00813703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</w:t>
      </w:r>
      <w:r w:rsidR="002B1704">
        <w:rPr>
          <w:sz w:val="20"/>
          <w:szCs w:val="20"/>
        </w:rPr>
        <w:t>y</w:t>
      </w:r>
      <w:r>
        <w:rPr>
          <w:sz w:val="20"/>
          <w:szCs w:val="20"/>
        </w:rPr>
        <w:t>o</w:t>
      </w:r>
      <w:r w:rsidR="002B1704">
        <w:rPr>
          <w:sz w:val="20"/>
          <w:szCs w:val="20"/>
        </w:rPr>
        <w:t>u</w:t>
      </w:r>
      <w:r w:rsidR="00813703">
        <w:rPr>
          <w:sz w:val="20"/>
          <w:szCs w:val="20"/>
        </w:rPr>
        <w:t>r documentation somewhere below)</w:t>
      </w:r>
    </w:p>
    <w:p w14:paraId="7904AA5E" w14:textId="4308CF96" w:rsidR="00804997" w:rsidRPr="00A41636" w:rsidRDefault="00804997" w:rsidP="00CE774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you would like to submit additional documents to support your reflection, please submit as below with your name in the document name</w:t>
      </w:r>
    </w:p>
    <w:p w14:paraId="1E423F33" w14:textId="1F1C360C" w:rsidR="00CE774E" w:rsidRDefault="00A41636" w:rsidP="00CE774E">
      <w:pPr>
        <w:rPr>
          <w:sz w:val="20"/>
          <w:szCs w:val="20"/>
        </w:rPr>
      </w:pPr>
      <w:r w:rsidRPr="00D13027">
        <w:rPr>
          <w:sz w:val="20"/>
          <w:szCs w:val="20"/>
        </w:rPr>
        <w:t xml:space="preserve">Remember that </w:t>
      </w:r>
      <w:r w:rsidR="00D13027" w:rsidRPr="00D13027">
        <w:rPr>
          <w:sz w:val="20"/>
          <w:szCs w:val="20"/>
        </w:rPr>
        <w:t>s</w:t>
      </w:r>
      <w:r w:rsidRPr="00D13027">
        <w:rPr>
          <w:sz w:val="20"/>
          <w:szCs w:val="20"/>
        </w:rPr>
        <w:t>chool norms around academic integrity apply. When you have completed your analysis, save your essay as “</w:t>
      </w:r>
      <w:r w:rsidR="00804997">
        <w:rPr>
          <w:sz w:val="20"/>
          <w:szCs w:val="20"/>
        </w:rPr>
        <w:t>Reflection2Yourname</w:t>
      </w:r>
      <w:r w:rsidRPr="00D13027">
        <w:rPr>
          <w:sz w:val="20"/>
          <w:szCs w:val="20"/>
        </w:rPr>
        <w:t>.doc” (</w:t>
      </w:r>
      <w:proofErr w:type="spellStart"/>
      <w:r w:rsidRPr="00D13027">
        <w:rPr>
          <w:sz w:val="20"/>
          <w:szCs w:val="20"/>
        </w:rPr>
        <w:t>docx</w:t>
      </w:r>
      <w:proofErr w:type="gramStart"/>
      <w:r w:rsidRPr="00D13027">
        <w:rPr>
          <w:sz w:val="20"/>
          <w:szCs w:val="20"/>
        </w:rPr>
        <w:t>,odf</w:t>
      </w:r>
      <w:proofErr w:type="spellEnd"/>
      <w:proofErr w:type="gramEnd"/>
      <w:r w:rsidRPr="00D13027">
        <w:rPr>
          <w:sz w:val="20"/>
          <w:szCs w:val="20"/>
        </w:rPr>
        <w:t xml:space="preserve">, etc. also OK) </w:t>
      </w:r>
      <w:r w:rsidR="00813703">
        <w:rPr>
          <w:sz w:val="20"/>
          <w:szCs w:val="20"/>
        </w:rPr>
        <w:t xml:space="preserve"> </w:t>
      </w:r>
      <w:r w:rsidRPr="00D13027">
        <w:rPr>
          <w:sz w:val="20"/>
          <w:szCs w:val="20"/>
        </w:rPr>
        <w:t>Once you have successfully submitted your file, you may leave the classroom and go work independe</w:t>
      </w:r>
      <w:r w:rsidR="004A4145">
        <w:rPr>
          <w:sz w:val="20"/>
          <w:szCs w:val="20"/>
        </w:rPr>
        <w:t xml:space="preserve">ntly and quietly in the commons. </w:t>
      </w:r>
      <w:r w:rsidRPr="00D13027">
        <w:rPr>
          <w:sz w:val="20"/>
          <w:szCs w:val="20"/>
        </w:rPr>
        <w:t xml:space="preserve">Have a great day and DFTBA. </w:t>
      </w:r>
      <w:r w:rsidRPr="00D13027">
        <w:rPr>
          <w:sz w:val="20"/>
          <w:szCs w:val="20"/>
        </w:rPr>
        <w:sym w:font="Wingdings" w:char="F04A"/>
      </w:r>
    </w:p>
    <w:p w14:paraId="6B72ABA4" w14:textId="24F8FF45" w:rsidR="00F52CEF" w:rsidRDefault="00F52CEF" w:rsidP="00CE774E">
      <w:pPr>
        <w:rPr>
          <w:sz w:val="20"/>
          <w:szCs w:val="20"/>
        </w:rPr>
      </w:pPr>
      <w:r>
        <w:rPr>
          <w:sz w:val="20"/>
          <w:szCs w:val="20"/>
        </w:rPr>
        <w:t>Notes/Planning Space:</w:t>
      </w:r>
    </w:p>
    <w:p w14:paraId="783A60AD" w14:textId="77777777" w:rsidR="002B1704" w:rsidRDefault="002B1704" w:rsidP="00CE774E">
      <w:pPr>
        <w:rPr>
          <w:sz w:val="20"/>
          <w:szCs w:val="20"/>
        </w:rPr>
      </w:pPr>
    </w:p>
    <w:p w14:paraId="729BB97E" w14:textId="77777777" w:rsidR="002B1704" w:rsidRDefault="002B1704" w:rsidP="00CE774E">
      <w:pPr>
        <w:rPr>
          <w:sz w:val="20"/>
          <w:szCs w:val="20"/>
        </w:rPr>
      </w:pPr>
    </w:p>
    <w:p w14:paraId="5B27FF4C" w14:textId="77777777" w:rsidR="002B1704" w:rsidRDefault="002B1704" w:rsidP="00CE774E">
      <w:pPr>
        <w:rPr>
          <w:sz w:val="20"/>
          <w:szCs w:val="20"/>
        </w:rPr>
      </w:pPr>
    </w:p>
    <w:p w14:paraId="2879EF70" w14:textId="77777777" w:rsidR="002B1704" w:rsidRDefault="002B1704" w:rsidP="00CE774E">
      <w:pPr>
        <w:rPr>
          <w:sz w:val="20"/>
          <w:szCs w:val="20"/>
        </w:rPr>
      </w:pPr>
    </w:p>
    <w:p w14:paraId="68E35395" w14:textId="77777777" w:rsidR="002B1704" w:rsidRDefault="002B1704" w:rsidP="00CE774E">
      <w:pPr>
        <w:rPr>
          <w:sz w:val="20"/>
          <w:szCs w:val="20"/>
        </w:rPr>
      </w:pPr>
    </w:p>
    <w:p w14:paraId="740A684C" w14:textId="77777777" w:rsidR="002B1704" w:rsidRDefault="002B1704" w:rsidP="00CE774E">
      <w:pPr>
        <w:rPr>
          <w:sz w:val="20"/>
          <w:szCs w:val="20"/>
        </w:rPr>
      </w:pPr>
    </w:p>
    <w:p w14:paraId="4E501E66" w14:textId="77777777" w:rsidR="002B1704" w:rsidRDefault="002B1704" w:rsidP="00CE774E">
      <w:pPr>
        <w:rPr>
          <w:sz w:val="20"/>
          <w:szCs w:val="20"/>
        </w:rPr>
      </w:pPr>
    </w:p>
    <w:p w14:paraId="72AB1362" w14:textId="77777777" w:rsidR="002B1704" w:rsidRDefault="002B1704" w:rsidP="00CE774E">
      <w:pPr>
        <w:rPr>
          <w:sz w:val="20"/>
          <w:szCs w:val="20"/>
        </w:rPr>
      </w:pPr>
    </w:p>
    <w:p w14:paraId="281378C2" w14:textId="0E0C8285" w:rsidR="002B1704" w:rsidRDefault="002B1704" w:rsidP="00CE774E">
      <w:pPr>
        <w:rPr>
          <w:sz w:val="20"/>
          <w:szCs w:val="20"/>
        </w:rPr>
      </w:pPr>
      <w:r>
        <w:rPr>
          <w:sz w:val="20"/>
          <w:szCs w:val="20"/>
        </w:rPr>
        <w:t>Start your essay/reflection here:</w:t>
      </w:r>
    </w:p>
    <w:p w14:paraId="412BC9A5" w14:textId="77777777" w:rsidR="00F52CEF" w:rsidRDefault="00F52CEF" w:rsidP="00CE774E">
      <w:pPr>
        <w:rPr>
          <w:sz w:val="20"/>
          <w:szCs w:val="20"/>
        </w:rPr>
      </w:pPr>
    </w:p>
    <w:p w14:paraId="47E3A020" w14:textId="77777777" w:rsidR="00F52CEF" w:rsidRDefault="00F52CEF" w:rsidP="00CE774E">
      <w:pPr>
        <w:rPr>
          <w:sz w:val="20"/>
          <w:szCs w:val="20"/>
        </w:rPr>
      </w:pPr>
    </w:p>
    <w:p w14:paraId="0282B5A9" w14:textId="77777777" w:rsidR="00F52CEF" w:rsidRDefault="00F52CEF" w:rsidP="00CE774E">
      <w:pPr>
        <w:rPr>
          <w:sz w:val="20"/>
          <w:szCs w:val="20"/>
        </w:rPr>
      </w:pPr>
    </w:p>
    <w:p w14:paraId="1D0A2B62" w14:textId="77777777" w:rsidR="00F52CEF" w:rsidRPr="00D13027" w:rsidRDefault="00F52CEF" w:rsidP="00CE774E">
      <w:pPr>
        <w:rPr>
          <w:sz w:val="20"/>
          <w:szCs w:val="20"/>
        </w:rPr>
      </w:pPr>
    </w:p>
    <w:sectPr w:rsidR="00F52CEF" w:rsidRPr="00D13027" w:rsidSect="00CE774E">
      <w:pgSz w:w="12240" w:h="15840"/>
      <w:pgMar w:top="709" w:right="900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4296"/>
    <w:multiLevelType w:val="hybridMultilevel"/>
    <w:tmpl w:val="591C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CA"/>
    <w:rsid w:val="002B1704"/>
    <w:rsid w:val="003F4495"/>
    <w:rsid w:val="004A4145"/>
    <w:rsid w:val="007B5406"/>
    <w:rsid w:val="00804997"/>
    <w:rsid w:val="00813703"/>
    <w:rsid w:val="00980566"/>
    <w:rsid w:val="00A41636"/>
    <w:rsid w:val="00C46271"/>
    <w:rsid w:val="00CE774E"/>
    <w:rsid w:val="00D13027"/>
    <w:rsid w:val="00ED36BD"/>
    <w:rsid w:val="00EF5A4E"/>
    <w:rsid w:val="00F50DCA"/>
    <w:rsid w:val="00F52CEF"/>
    <w:rsid w:val="00FB0D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6B68D1"/>
  <w15:docId w15:val="{C84AF501-E40C-4DD1-8C4F-A50036B0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74E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2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71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E77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PlanetAl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Truss, Dave</cp:lastModifiedBy>
  <cp:revision>2</cp:revision>
  <cp:lastPrinted>2013-11-18T19:04:00Z</cp:lastPrinted>
  <dcterms:created xsi:type="dcterms:W3CDTF">2015-11-16T07:29:00Z</dcterms:created>
  <dcterms:modified xsi:type="dcterms:W3CDTF">2015-11-16T07:29:00Z</dcterms:modified>
</cp:coreProperties>
</file>